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C5018A">
        <w:rPr>
          <w:rFonts w:ascii="Times New Roman" w:hAnsi="Times New Roman" w:cs="Times New Roman"/>
          <w:sz w:val="24"/>
          <w:szCs w:val="24"/>
        </w:rPr>
        <w:t>10</w:t>
      </w:r>
      <w:r w:rsidRPr="00AE7651">
        <w:rPr>
          <w:rFonts w:ascii="Times New Roman" w:hAnsi="Times New Roman" w:cs="Times New Roman"/>
          <w:sz w:val="24"/>
          <w:szCs w:val="24"/>
        </w:rPr>
        <w:t>(</w:t>
      </w:r>
      <w:r w:rsidR="00C5018A">
        <w:rPr>
          <w:rFonts w:ascii="Times New Roman" w:hAnsi="Times New Roman" w:cs="Times New Roman"/>
          <w:sz w:val="24"/>
          <w:szCs w:val="24"/>
        </w:rPr>
        <w:t>45</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C5018A">
        <w:rPr>
          <w:rFonts w:ascii="Times New Roman" w:hAnsi="Times New Roman" w:cs="Times New Roman"/>
          <w:sz w:val="24"/>
          <w:szCs w:val="24"/>
        </w:rPr>
        <w:t>30</w:t>
      </w:r>
      <w:r w:rsidR="00F86FD0" w:rsidRPr="00AE7651">
        <w:rPr>
          <w:rFonts w:ascii="Times New Roman" w:hAnsi="Times New Roman" w:cs="Times New Roman"/>
          <w:sz w:val="24"/>
          <w:szCs w:val="24"/>
        </w:rPr>
        <w:t xml:space="preserve"> </w:t>
      </w:r>
      <w:r w:rsidR="007632C9">
        <w:rPr>
          <w:rFonts w:ascii="Times New Roman" w:hAnsi="Times New Roman" w:cs="Times New Roman"/>
          <w:sz w:val="24"/>
          <w:szCs w:val="24"/>
        </w:rPr>
        <w:t>апреля</w:t>
      </w:r>
      <w:r w:rsidR="00A40ABD">
        <w:rPr>
          <w:rFonts w:ascii="Times New Roman" w:hAnsi="Times New Roman" w:cs="Times New Roman"/>
          <w:sz w:val="24"/>
          <w:szCs w:val="24"/>
        </w:rPr>
        <w:t xml:space="preserve"> 2026</w:t>
      </w:r>
      <w:r w:rsidR="00F86FD0" w:rsidRPr="00AE7651">
        <w:rPr>
          <w:rFonts w:ascii="Times New Roman" w:hAnsi="Times New Roman" w:cs="Times New Roman"/>
          <w:sz w:val="24"/>
          <w:szCs w:val="24"/>
        </w:rPr>
        <w:t xml:space="preserve"> г</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AE7651" w:rsidRDefault="00E8108D" w:rsidP="00542EB2">
      <w:pPr>
        <w:pBdr>
          <w:top w:val="single" w:sz="4" w:space="1" w:color="auto"/>
        </w:pBdr>
        <w:spacing w:after="0" w:line="240" w:lineRule="auto"/>
        <w:jc w:val="both"/>
        <w:rPr>
          <w:rFonts w:ascii="Times New Roman" w:hAnsi="Times New Roman" w:cs="Times New Roman"/>
          <w:b/>
          <w:sz w:val="24"/>
          <w:szCs w:val="24"/>
        </w:rPr>
      </w:pPr>
    </w:p>
    <w:p w:rsidR="001D00BD" w:rsidRPr="00AE7651" w:rsidRDefault="00F86FD0" w:rsidP="00904107">
      <w:pPr>
        <w:pBdr>
          <w:top w:val="single" w:sz="4" w:space="1" w:color="auto"/>
        </w:pBdr>
        <w:spacing w:line="240" w:lineRule="auto"/>
        <w:jc w:val="center"/>
        <w:rPr>
          <w:rFonts w:ascii="Times New Roman" w:hAnsi="Times New Roman" w:cs="Times New Roman"/>
          <w:sz w:val="24"/>
          <w:szCs w:val="24"/>
        </w:rPr>
        <w:sectPr w:rsidR="001D00BD" w:rsidRPr="00AE7651" w:rsidSect="00AE7651">
          <w:headerReference w:type="default" r:id="rId7"/>
          <w:pgSz w:w="11906" w:h="16838"/>
          <w:pgMar w:top="720" w:right="720" w:bottom="720" w:left="720" w:header="708" w:footer="708" w:gutter="0"/>
          <w:cols w:space="708"/>
          <w:docGrid w:linePitch="360"/>
        </w:sectPr>
      </w:pPr>
      <w:r w:rsidRPr="00AE7651">
        <w:rPr>
          <w:rFonts w:ascii="Times New Roman" w:hAnsi="Times New Roman" w:cs="Times New Roman"/>
          <w:b/>
          <w:sz w:val="24"/>
          <w:szCs w:val="24"/>
        </w:rPr>
        <w:t xml:space="preserve">Раздел </w:t>
      </w:r>
      <w:r w:rsidRPr="00AE7651">
        <w:rPr>
          <w:rFonts w:ascii="Times New Roman" w:hAnsi="Times New Roman" w:cs="Times New Roman"/>
          <w:b/>
          <w:sz w:val="24"/>
          <w:szCs w:val="24"/>
          <w:lang w:val="en-US"/>
        </w:rPr>
        <w:t>I</w:t>
      </w:r>
      <w:r w:rsidRPr="00AE7651">
        <w:rPr>
          <w:rFonts w:ascii="Times New Roman" w:hAnsi="Times New Roman" w:cs="Times New Roman"/>
          <w:b/>
          <w:sz w:val="24"/>
          <w:szCs w:val="24"/>
        </w:rPr>
        <w:t>.</w:t>
      </w:r>
      <w:r w:rsidR="00E0130E" w:rsidRPr="00AE7651">
        <w:rPr>
          <w:rFonts w:ascii="Times New Roman" w:hAnsi="Times New Roman" w:cs="Times New Roman"/>
          <w:b/>
          <w:sz w:val="24"/>
          <w:szCs w:val="24"/>
        </w:rPr>
        <w:t xml:space="preserve"> </w:t>
      </w:r>
      <w:r w:rsidRPr="00AE7651">
        <w:rPr>
          <w:rFonts w:ascii="Times New Roman" w:hAnsi="Times New Roman" w:cs="Times New Roman"/>
          <w:b/>
          <w:sz w:val="24"/>
          <w:szCs w:val="24"/>
        </w:rPr>
        <w:t xml:space="preserve">Муниципальные правовые акты органов местного самоуправления </w:t>
      </w:r>
      <w:r w:rsidR="00E0130E" w:rsidRPr="00AE7651">
        <w:rPr>
          <w:rFonts w:ascii="Times New Roman" w:hAnsi="Times New Roman" w:cs="Times New Roman"/>
          <w:b/>
          <w:sz w:val="24"/>
          <w:szCs w:val="24"/>
        </w:rPr>
        <w:t>Правохавского</w:t>
      </w:r>
      <w:r w:rsidRPr="00AE7651">
        <w:rPr>
          <w:rFonts w:ascii="Times New Roman" w:hAnsi="Times New Roman" w:cs="Times New Roman"/>
          <w:b/>
          <w:sz w:val="24"/>
          <w:szCs w:val="24"/>
        </w:rPr>
        <w:t xml:space="preserve"> сельского посе</w:t>
      </w:r>
      <w:r w:rsidR="00AC5464" w:rsidRPr="00AE7651">
        <w:rPr>
          <w:rFonts w:ascii="Times New Roman" w:hAnsi="Times New Roman" w:cs="Times New Roman"/>
          <w:b/>
          <w:sz w:val="24"/>
          <w:szCs w:val="24"/>
        </w:rPr>
        <w:t>ления Верхн</w:t>
      </w:r>
      <w:r w:rsidR="00096B54">
        <w:rPr>
          <w:rFonts w:ascii="Times New Roman" w:hAnsi="Times New Roman" w:cs="Times New Roman"/>
          <w:b/>
          <w:sz w:val="24"/>
          <w:szCs w:val="24"/>
        </w:rPr>
        <w:t>ехавского муниципального района</w:t>
      </w: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АДМИНИСТРАЦИЯ ПРАВОХАВСКОГО СЕЛЬСКОГО ПОСЕЛЕНИЯ ВЕРХНЕХАВСКОГО МУНИЦИПАЛЬНОГО</w:t>
      </w: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РАЙОНА ВОРОНЕЖСКОЙ ОБЛАСТИ</w:t>
      </w: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                                    </w:t>
      </w: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П О С Т А Н О В Л Е Н И Е</w:t>
      </w: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от 29.04.2026г. № 32  </w:t>
      </w: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с. Правая Хава</w:t>
      </w: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О внесении изменений в постановление администрации Правохавского сельского поселения от 03.10.2025 № 20 «Об утверждении Регламента реализации бюджета по взысканию дебиторской задолженности по платежам в бюджет, пеням и штрафам»</w:t>
      </w:r>
      <w:r w:rsidRPr="00C5018A">
        <w:rPr>
          <w:rFonts w:ascii="Times New Roman" w:eastAsia="Times New Roman" w:hAnsi="Times New Roman" w:cs="Times New Roman"/>
          <w:sz w:val="24"/>
          <w:szCs w:val="24"/>
          <w:lang w:eastAsia="ru-RU"/>
        </w:rPr>
        <w:tab/>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В соответствии со статьей 160.1 Бюджетного кодекса Российской Федерации, Приказом Министерства финансов Российской Федерации                                     от 24 февраля 2026г. «О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утвержденным приказом Министерства </w:t>
      </w:r>
      <w:r w:rsidRPr="00C5018A">
        <w:rPr>
          <w:rFonts w:ascii="Times New Roman" w:eastAsia="Times New Roman" w:hAnsi="Times New Roman" w:cs="Times New Roman"/>
          <w:sz w:val="24"/>
          <w:szCs w:val="24"/>
          <w:lang w:eastAsia="ru-RU"/>
        </w:rPr>
        <w:t xml:space="preserve">финансов Российской Федерации от 26 сентября 2024 н. № 139н»» администрация Правохавского сельского поселения </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постановляет:</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w:t>
      </w:r>
      <w:r w:rsidRPr="00C5018A">
        <w:rPr>
          <w:rFonts w:ascii="Times New Roman" w:eastAsia="Times New Roman" w:hAnsi="Times New Roman" w:cs="Times New Roman"/>
          <w:sz w:val="24"/>
          <w:szCs w:val="24"/>
          <w:lang w:eastAsia="ru-RU"/>
        </w:rPr>
        <w:tab/>
        <w:t>Внести изменения в Регламент реализации полномочий администратора доходов бюджета по взысканию дебиторской задолженности по платежам в бюджет, пеням и штрафам утвержденный постановлением администрации Правохавского сельского поселения Верхнехавского муниципального района Воронежской области от 03.10.2025 № 20 «Об утверждении Регламента реализации бюджета по взысканию дебиторской задолженности по платежам в бюджет, пеням и штрафам» изложив Приложение № 1 в новой редакции согласно приложению к настоящему постановлению.</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2.</w:t>
      </w:r>
      <w:r w:rsidRPr="00C5018A">
        <w:rPr>
          <w:rFonts w:ascii="Times New Roman" w:eastAsia="Times New Roman" w:hAnsi="Times New Roman" w:cs="Times New Roman"/>
          <w:sz w:val="24"/>
          <w:szCs w:val="24"/>
          <w:lang w:eastAsia="ru-RU"/>
        </w:rPr>
        <w:tab/>
        <w:t xml:space="preserve"> Настоящее постановление вступает в силу со дня его принятия.</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3.</w:t>
      </w:r>
      <w:r w:rsidRPr="00C5018A">
        <w:rPr>
          <w:rFonts w:ascii="Times New Roman" w:eastAsia="Times New Roman" w:hAnsi="Times New Roman" w:cs="Times New Roman"/>
          <w:sz w:val="24"/>
          <w:szCs w:val="24"/>
          <w:lang w:eastAsia="ru-RU"/>
        </w:rPr>
        <w:tab/>
        <w:t>Контроль за исполнением настоящего постановления оставляю за собой.</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Глава администрации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Правохавского сельского поселения                          Е.Ю. Сорокина                 </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      </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Приложение №1</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к  постановлению</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администрации Правохавского</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сельского поселения</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от 29.04.2026г. № 32</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Регламент</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реализации полномочий администратора</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доходов бюджета по взысканию дебиторской задолженности по платежам в бюджет, пеням и штрафам по ним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 Общие положения</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1.1. Настоящий Регламент реализации полномочий главными администраторами (администраторами) доходов бюджета Правохавского сельского поселения Верхнехавского муниципального района по взысканию дебиторской задолженности по платежам в бюджет, пеням и штрафам по ним (далее - Регламент), устанавливает общие требования к реализации полномочий главными администраторами (администраторами) доходов бюджета по взысканию дебиторской задолженности по платежам в бюджет, пеням и </w:t>
      </w:r>
      <w:r w:rsidRPr="00C5018A">
        <w:rPr>
          <w:rFonts w:ascii="Times New Roman" w:eastAsia="Times New Roman" w:hAnsi="Times New Roman" w:cs="Times New Roman"/>
          <w:sz w:val="24"/>
          <w:szCs w:val="24"/>
          <w:lang w:eastAsia="ru-RU"/>
        </w:rPr>
        <w:lastRenderedPageBreak/>
        <w:t>штрафам по ним, являющимся источниками формирования доходов бюджета муниципального района, за исключением платежей, предусмотренных законодательством Российской Федерации о налогах и сборах.</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1.2. Установление, изменение или признание утратившим силу Регламента осуществляется правовым актом администратора доходов бюджета, принимаемым по согласованию с главным администратором доходов бюджета, в ведении которого он находится,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1.3. В целях настоящего Регламента используются следующие основные понятия:</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просроченная задолженность - суммарный объем не исполненных должником в установленный срок денежных обязательств, по которым истек срок их погашения, и Обязанность по уплате которых возникла вследствие неисполнения или ненадлежащего исполнения обязательства перед кредитором, в том числе в результате неправомерного удержания денежных средств, уклонения от их возврата, иной просрочки в их уплате либо неосновательного получения или сбережения за счет другого лица, включая суммы неустойки (штрафов, пеней) и процентов, начисленных за просрочку исполнения обязательств, если </w:t>
      </w:r>
      <w:r w:rsidRPr="00C5018A">
        <w:rPr>
          <w:rFonts w:ascii="Times New Roman" w:eastAsia="Times New Roman" w:hAnsi="Times New Roman" w:cs="Times New Roman"/>
          <w:sz w:val="24"/>
          <w:szCs w:val="24"/>
          <w:lang w:eastAsia="ru-RU"/>
        </w:rPr>
        <w:t>иное не установлено федеральным законом или договором (муниципальным контрактом, соглашением);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должник - физическое лицо, в том числе индивидуальный предприниматель, или юридическое лицо, не исполнившее денежное или иное обязательство в срок, установленный соответствующим договором (муниципальным контрактом, соглашением) и (или) законом, иным нормативным правовым актом. Должником также является поручитель, залогодатель, иное лицо, обязанное в силу закона или договора (муниципального контракта, соглашения) субсидиарно или солидарно с должником исполнить его обязательство перед кредитором, если иное прямо не предусмотрено Гражданским кодексом Российской Федерации.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ответственное подразделение - структурное подразделение являющееся инициатором закупки, или инициировавшее заключение договоре  (муниципального контракта, соглашения), либо назначенное ответственным за исполнение обязательства.</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1.4. Перечень мероприятий по реализации администратором доходов полномочий, направленных на взыскание дебиторской задолженности по доходам по видам платежей (учетным группам доходов), включает в себя:</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1.4.1.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w:t>
      </w:r>
      <w:r w:rsidRPr="00C5018A">
        <w:rPr>
          <w:rFonts w:ascii="Times New Roman" w:eastAsia="Times New Roman" w:hAnsi="Times New Roman" w:cs="Times New Roman"/>
          <w:sz w:val="24"/>
          <w:szCs w:val="24"/>
          <w:lang w:eastAsia="ru-RU"/>
        </w:rPr>
        <w:t>доходам;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1.4.2.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1.4.3. Мероприятия по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принудительное взыскание дебиторской задолженности по доходам);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1.4.4.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1.4.5. Процедуру осуществления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1.4.6. Сроки реализации каждого </w:t>
      </w:r>
      <w:r w:rsidRPr="00C5018A">
        <w:rPr>
          <w:rFonts w:ascii="Times New Roman" w:eastAsia="Times New Roman" w:hAnsi="Times New Roman" w:cs="Times New Roman"/>
          <w:sz w:val="24"/>
          <w:szCs w:val="24"/>
          <w:lang w:eastAsia="ru-RU"/>
        </w:rPr>
        <w:lastRenderedPageBreak/>
        <w:t>мероприятия по реализации администратором доходов бюджета полномочий, направленных на взыскание дебиторской задолженности по доходам, которые не должны превышать сроки, установленные настоящим документом (при наличии);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1.4.7. Ответственными за работу с дебиторской задолженностью по доходам администратора доходов являются руководители отделов администрации Правохавского сельского поселения Верхнехавского муниципального района осуществляющих реализацию полномочий главного администратора доходов по платежам в муниципальный бюджет, пеням и штрафам по ним: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Администрация Правохавского сельского поселения Верхнехавского муниципального района Воронежской области;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МКУК «Правохавский СДК», казенное учреждение подведомственное главному администратору доходов бюджета.</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1.4.8. Порядок обмена информацией (первичными учетными документами) между структурными подразделениями (сотрудниками) администратора доходов бюджета, а также структурными подразделениями (сотрудниками) администратора доходов бюджета с подразделениями (сотрудниками), осуществляющими полномочия по ведению бюджетного учета, либо с уполномоченной организацией, осуществляющей переданные полномочия по ведению бюджетного учета и (или) со структурными подразделениями </w:t>
      </w:r>
      <w:r w:rsidRPr="00C5018A">
        <w:rPr>
          <w:rFonts w:ascii="Times New Roman" w:eastAsia="Times New Roman" w:hAnsi="Times New Roman" w:cs="Times New Roman"/>
          <w:sz w:val="24"/>
          <w:szCs w:val="24"/>
          <w:lang w:eastAsia="ru-RU"/>
        </w:rPr>
        <w:t>(сотрудниками) главного администратора доходов бюджета.</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2.1. Главные администраторы (администраторы) доходов бюджета Правохавского сельского поселения Верхнехавского муниципального района:</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2.1.1. осуществляет контроль за правильностью исчисления, полнотой и своевременностью осуществления платежей в бюджет, пеням и штрафам по ним по закрепленным источникам доходов бюджета Правохавского сельского поселения Верхнехавского муниципального района как за администратором доходов бюджета Правохавского сельского поселения Верхнехавского муниципального района, в том числе:</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за фактическим зачислением платежей в бюджет Правохавского сельского поселения Верхнехавского муниципального района в размерах и сроки, установленные законодательством Российской Федерации, договором (муниципальным контрактом, соглашением);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 за погашением (квитированием) начислений соответствующими платежами, являющимися источниками формирования доходов бюджета Правохавского сельского поселения Верхнехавского муниципального района, в </w:t>
      </w:r>
      <w:r w:rsidRPr="00C5018A">
        <w:rPr>
          <w:rFonts w:ascii="Times New Roman" w:eastAsia="Times New Roman" w:hAnsi="Times New Roman" w:cs="Times New Roman"/>
          <w:sz w:val="24"/>
          <w:szCs w:val="24"/>
          <w:lang w:eastAsia="ru-RU"/>
        </w:rPr>
        <w:t>Государственной информационной системе о государственных и муниципальных платежах, предусмотренной статьей 21.3 Федерального закона от 27 июля 2010 года N 210-ФЗ ”06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бюджета Правохавского сельского поселения Верхнехавского муниципального района,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 ”;</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Правохавского сельского поселения Верхнехавского муниципального района, а также за начислением процентов за предоставленную отсрочку или рассрочку и пени (штрафы) за </w:t>
      </w:r>
      <w:r w:rsidRPr="00C5018A">
        <w:rPr>
          <w:rFonts w:ascii="Times New Roman" w:eastAsia="Times New Roman" w:hAnsi="Times New Roman" w:cs="Times New Roman"/>
          <w:sz w:val="24"/>
          <w:szCs w:val="24"/>
          <w:lang w:eastAsia="ru-RU"/>
        </w:rPr>
        <w:lastRenderedPageBreak/>
        <w:t>просрочку уплаты платежей в бюджет Правохавского сельского поселения Верхнехавского муниципального района в порядке и случаях, предусмотренных законодательством Российской Федерации;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за своевременным начислением неустойки (штрафов, пени);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бюджета, осуществляющего ведение бюджетного учета;</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2.1.2. проводит не реже одного раза в квартал инвентаризацию расчетов с должниками, включая сверку данных по доходам в бюджет Правохавского сельского поселения Верхнехавского муниципального района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сомнительной;</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2.1.3. проводит мониторинг финансового (платежного) состояния должников, в том числе при проведении мероприятий по инвентаризации дебиторской задолженности на предмет:</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 наличия сведений о взыскании с должника денежных средств в </w:t>
      </w:r>
      <w:r w:rsidRPr="00C5018A">
        <w:rPr>
          <w:rFonts w:ascii="Times New Roman" w:eastAsia="Times New Roman" w:hAnsi="Times New Roman" w:cs="Times New Roman"/>
          <w:sz w:val="24"/>
          <w:szCs w:val="24"/>
          <w:lang w:eastAsia="ru-RU"/>
        </w:rPr>
        <w:t>рамках исполнительного производства;</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наличия сведений о возбуждении в отношении должника дела о банкротстве;</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2.1.4. получает результаты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включенных в перечень организаций, в отношении которых проводится оценка уровня долговой нагрузки, имеющихся у федерального органа исполнительной власти, уполномоченного по контролю и надзору в области налогов и сборов; </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2.1.5. своевременно принимает решение о признании безнадежной к взысканию задолженности по платежам в бюджет Правохавского сельского поселения Верхнехавского муниципального района и о ее списании. Случаи признания безнадежной к взысканию задолженности по платежам в </w:t>
      </w:r>
      <w:r w:rsidRPr="00C5018A">
        <w:rPr>
          <w:rFonts w:ascii="Times New Roman" w:eastAsia="Times New Roman" w:hAnsi="Times New Roman" w:cs="Times New Roman"/>
          <w:sz w:val="24"/>
          <w:szCs w:val="24"/>
          <w:lang w:eastAsia="ru-RU"/>
        </w:rPr>
        <w:t>бюджет муниципального района установлены ст. 47.2 Бюджетного Кодекса Российской Федерации.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2.1.6. проводит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3.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3.1.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3.2.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 </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lastRenderedPageBreak/>
        <w:t>3.3.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3.4.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257 ”06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3.5. направление в федеральный орган исполнительной власти, осуществляющий </w:t>
      </w:r>
      <w:r w:rsidRPr="00C5018A">
        <w:rPr>
          <w:rFonts w:ascii="Times New Roman" w:eastAsia="Times New Roman" w:hAnsi="Times New Roman" w:cs="Times New Roman"/>
          <w:sz w:val="24"/>
          <w:szCs w:val="24"/>
          <w:lang w:eastAsia="ru-RU"/>
        </w:rPr>
        <w:t xml:space="preserve">государственную регистрацию юридических лиц, физических лиц в качестве индивидуальных предпринимателей и крестьянских (фермерских) хозяйств &lt;З&gt;, принявший решение о предстоящем исключении юридического лица из единого государственного реестра юридических лиц, </w:t>
      </w:r>
      <w:bookmarkStart w:id="0" w:name="_GoBack"/>
      <w:r w:rsidRPr="00C5018A">
        <w:rPr>
          <w:rFonts w:ascii="Times New Roman" w:eastAsia="Times New Roman" w:hAnsi="Times New Roman" w:cs="Times New Roman"/>
          <w:sz w:val="24"/>
          <w:szCs w:val="24"/>
          <w:lang w:eastAsia="ru-RU"/>
        </w:rPr>
        <w:t xml:space="preserve">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8 августа 2001 г. 129-ФЗ ”О государственной регистрации юридических лиц и индивидуальных предпринимателей; </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3.6. иные мероприятия, проводимые по решению администратора доходов бюджета в целях погашения (урегулирования) дебиторской задолженности по доходам в досудебном порядке (при наличии).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4. Мероприятия по принудительному взысканию дебиторской задолженности по доходам включают в себя:</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4.1.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 xml:space="preserve">4.2. 06еспечение принятия исчерпывающих мер по обжалованию актов </w:t>
      </w:r>
      <w:r w:rsidRPr="00C5018A">
        <w:rPr>
          <w:rFonts w:ascii="Times New Roman" w:eastAsia="Times New Roman" w:hAnsi="Times New Roman" w:cs="Times New Roman"/>
          <w:sz w:val="24"/>
          <w:szCs w:val="24"/>
          <w:lang w:eastAsia="ru-RU"/>
        </w:rPr>
        <w:t>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4.3. направление исполнительных документов на исполнение в случаях, порядке и в пределах сроков, которые установлены законодательством Российской Федерации.</w:t>
      </w:r>
    </w:p>
    <w:p w:rsidR="00C5018A" w:rsidRPr="00C5018A" w:rsidRDefault="00C5018A"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5018A">
        <w:rPr>
          <w:rFonts w:ascii="Times New Roman" w:eastAsia="Times New Roman" w:hAnsi="Times New Roman" w:cs="Times New Roman"/>
          <w:sz w:val="24"/>
          <w:szCs w:val="24"/>
          <w:lang w:eastAsia="ru-RU"/>
        </w:rPr>
        <w:t>4.4. иные мероприятия, проводимые по решению администратора доходов бюджета в целях осуществления принудительного взыскания дебиторской задолженности по доходам (при наличии).</w:t>
      </w:r>
    </w:p>
    <w:bookmarkEnd w:id="0"/>
    <w:p w:rsidR="006C56C9" w:rsidRPr="006C56C9" w:rsidRDefault="006C56C9" w:rsidP="00C5018A">
      <w:pPr>
        <w:widowControl w:val="0"/>
        <w:suppressAutoHyphens/>
        <w:autoSpaceDE w:val="0"/>
        <w:spacing w:after="0" w:line="240" w:lineRule="auto"/>
        <w:jc w:val="both"/>
        <w:rPr>
          <w:rFonts w:ascii="Times New Roman" w:eastAsia="Times New Roman" w:hAnsi="Times New Roman" w:cs="Times New Roman"/>
          <w:sz w:val="24"/>
          <w:szCs w:val="24"/>
          <w:lang w:eastAsia="ru-RU"/>
        </w:rPr>
      </w:pPr>
    </w:p>
    <w:sectPr w:rsidR="006C56C9" w:rsidRPr="006C56C9" w:rsidSect="00C5018A">
      <w:type w:val="continuous"/>
      <w:pgSz w:w="11906" w:h="16838"/>
      <w:pgMar w:top="426" w:right="567" w:bottom="1134" w:left="709" w:header="0" w:footer="0" w:gutter="0"/>
      <w:cols w:num="3" w:space="215"/>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A53" w:rsidRDefault="000A2A53" w:rsidP="00160A89">
      <w:pPr>
        <w:spacing w:after="0" w:line="240" w:lineRule="auto"/>
      </w:pPr>
      <w:r>
        <w:separator/>
      </w:r>
    </w:p>
  </w:endnote>
  <w:endnote w:type="continuationSeparator" w:id="0">
    <w:p w:rsidR="000A2A53" w:rsidRDefault="000A2A53"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A53" w:rsidRDefault="000A2A53" w:rsidP="00160A89">
      <w:pPr>
        <w:spacing w:after="0" w:line="240" w:lineRule="auto"/>
      </w:pPr>
      <w:r>
        <w:separator/>
      </w:r>
    </w:p>
  </w:footnote>
  <w:footnote w:type="continuationSeparator" w:id="0">
    <w:p w:rsidR="000A2A53" w:rsidRDefault="000A2A53" w:rsidP="0016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672563715"/>
      <w:docPartObj>
        <w:docPartGallery w:val="Page Numbers (Top of Page)"/>
        <w:docPartUnique/>
      </w:docPartObj>
    </w:sdtPr>
    <w:sdtEndPr>
      <w:rPr>
        <w:rFonts w:ascii="Times New Roman" w:hAnsi="Times New Roman" w:cs="Times New Roman"/>
        <w:b/>
        <w:bCs/>
        <w:color w:val="auto"/>
        <w:spacing w:val="0"/>
      </w:rPr>
    </w:sdtEndPr>
    <w:sdtContent>
      <w:p w:rsidR="002731FC" w:rsidRPr="00B80F9B" w:rsidRDefault="002731FC"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C5018A" w:rsidRPr="00C5018A">
          <w:rPr>
            <w:rFonts w:ascii="Times New Roman" w:hAnsi="Times New Roman" w:cs="Times New Roman"/>
            <w:b/>
            <w:bCs/>
            <w:noProof/>
            <w:sz w:val="20"/>
          </w:rPr>
          <w:t>5</w:t>
        </w:r>
        <w:r w:rsidRPr="00A118F3">
          <w:rPr>
            <w:rFonts w:ascii="Times New Roman" w:hAnsi="Times New Roman" w:cs="Times New Roman"/>
            <w:b/>
            <w:bCs/>
            <w:sz w:val="20"/>
          </w:rPr>
          <w:fldChar w:fldCharType="end"/>
        </w:r>
      </w:p>
    </w:sdtContent>
  </w:sdt>
  <w:p w:rsidR="002731FC" w:rsidRPr="00B80F9B" w:rsidRDefault="002731FC"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2731FC" w:rsidRPr="00B80F9B" w:rsidRDefault="00C5018A" w:rsidP="00B80F9B">
    <w:pPr>
      <w:pStyle w:val="a3"/>
      <w:jc w:val="both"/>
      <w:rPr>
        <w:rFonts w:ascii="Times New Roman" w:hAnsi="Times New Roman" w:cs="Times New Roman"/>
      </w:rPr>
    </w:pPr>
    <w:r>
      <w:rPr>
        <w:rFonts w:ascii="Times New Roman" w:hAnsi="Times New Roman" w:cs="Times New Roman"/>
      </w:rPr>
      <w:t xml:space="preserve">№10(45) от 30 </w:t>
    </w:r>
    <w:r w:rsidR="002731FC">
      <w:rPr>
        <w:rFonts w:ascii="Times New Roman" w:hAnsi="Times New Roman" w:cs="Times New Roman"/>
      </w:rPr>
      <w:t>апреля 2026</w:t>
    </w:r>
    <w:r w:rsidR="002731FC" w:rsidRPr="00B80F9B">
      <w:rPr>
        <w:rFonts w:ascii="Times New Roman" w:hAnsi="Times New Roman" w:cs="Times New Roman"/>
      </w:rPr>
      <w:t xml:space="preserve"> года / 3 экземпляра/ Бесплатно</w:t>
    </w:r>
  </w:p>
  <w:p w:rsidR="002731FC" w:rsidRDefault="002731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3A3187"/>
    <w:multiLevelType w:val="singleLevel"/>
    <w:tmpl w:val="B23A3187"/>
    <w:lvl w:ilvl="0">
      <w:start w:val="1"/>
      <w:numFmt w:val="decimal"/>
      <w:suff w:val="space"/>
      <w:lvlText w:val="%1."/>
      <w:lvlJc w:val="left"/>
      <w:pPr>
        <w:ind w:left="0" w:firstLine="0"/>
      </w:pPr>
    </w:lvl>
  </w:abstractNum>
  <w:abstractNum w:abstractNumId="1" w15:restartNumberingAfterBreak="0">
    <w:nsid w:val="00000001"/>
    <w:multiLevelType w:val="singleLevel"/>
    <w:tmpl w:val="00000001"/>
    <w:lvl w:ilvl="0">
      <w:start w:val="1"/>
      <w:numFmt w:val="decimal"/>
      <w:lvlText w:val="%1)"/>
      <w:lvlJc w:val="left"/>
      <w:pPr>
        <w:tabs>
          <w:tab w:val="num" w:pos="-177"/>
        </w:tabs>
        <w:ind w:left="177" w:hanging="390"/>
      </w:pPr>
      <w:rPr>
        <w:rFonts w:ascii="Times New Roman" w:hAnsi="Times New Roman"/>
        <w:b/>
        <w:bCs/>
        <w:sz w:val="28"/>
        <w:szCs w:val="34"/>
      </w:rPr>
    </w:lvl>
  </w:abstractNum>
  <w:abstractNum w:abstractNumId="2" w15:restartNumberingAfterBreak="0">
    <w:nsid w:val="00000002"/>
    <w:multiLevelType w:val="singleLevel"/>
    <w:tmpl w:val="00000002"/>
    <w:name w:val="WW8Num2"/>
    <w:lvl w:ilvl="0">
      <w:start w:val="1"/>
      <w:numFmt w:val="decimal"/>
      <w:lvlText w:val="%1)"/>
      <w:lvlJc w:val="left"/>
      <w:pPr>
        <w:tabs>
          <w:tab w:val="num" w:pos="1043"/>
        </w:tabs>
        <w:ind w:left="1043" w:hanging="390"/>
      </w:pPr>
    </w:lvl>
  </w:abstractNum>
  <w:abstractNum w:abstractNumId="3" w15:restartNumberingAfterBreak="0">
    <w:nsid w:val="01EB36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EF57A1"/>
    <w:multiLevelType w:val="multilevel"/>
    <w:tmpl w:val="F00A3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DD6A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A1446"/>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F01A8A"/>
    <w:multiLevelType w:val="hybridMultilevel"/>
    <w:tmpl w:val="19C0269E"/>
    <w:lvl w:ilvl="0" w:tplc="14B6FC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1B6727"/>
    <w:multiLevelType w:val="hybridMultilevel"/>
    <w:tmpl w:val="3626B1EE"/>
    <w:lvl w:ilvl="0" w:tplc="CCF68692">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070BAF"/>
    <w:multiLevelType w:val="hybridMultilevel"/>
    <w:tmpl w:val="1DD018FE"/>
    <w:lvl w:ilvl="0" w:tplc="9482DB1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22770EE"/>
    <w:multiLevelType w:val="hybridMultilevel"/>
    <w:tmpl w:val="39944DC0"/>
    <w:lvl w:ilvl="0" w:tplc="BD3E7A6E">
      <w:start w:val="1"/>
      <w:numFmt w:val="decimal"/>
      <w:lvlText w:val="%1)"/>
      <w:lvlJc w:val="left"/>
      <w:pPr>
        <w:ind w:left="477" w:hanging="48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11" w15:restartNumberingAfterBreak="0">
    <w:nsid w:val="23871E62"/>
    <w:multiLevelType w:val="hybridMultilevel"/>
    <w:tmpl w:val="59A699A0"/>
    <w:lvl w:ilvl="0" w:tplc="8EBC4AC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D0F22"/>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970163"/>
    <w:multiLevelType w:val="hybridMultilevel"/>
    <w:tmpl w:val="BB86A2C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5A49F4"/>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4A060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7E530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C45A7C"/>
    <w:multiLevelType w:val="multilevel"/>
    <w:tmpl w:val="093A5BCC"/>
    <w:lvl w:ilvl="0">
      <w:start w:val="1"/>
      <w:numFmt w:val="decimal"/>
      <w:lvlText w:val="%1."/>
      <w:lvlJc w:val="left"/>
      <w:pPr>
        <w:ind w:left="28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lang w:val="en-US"/>
      </w:rPr>
    </w:lvl>
    <w:lvl w:ilvl="2">
      <w:start w:val="1"/>
      <w:numFmt w:val="lowerRoman"/>
      <w:lvlText w:val="%3"/>
      <w:lvlJc w:val="left"/>
      <w:pPr>
        <w:ind w:left="16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237348C"/>
    <w:multiLevelType w:val="multilevel"/>
    <w:tmpl w:val="3C9200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5233C2F"/>
    <w:multiLevelType w:val="hybridMultilevel"/>
    <w:tmpl w:val="F64A36AC"/>
    <w:lvl w:ilvl="0" w:tplc="AAC258E6">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DE47F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0958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061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0186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626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60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4D2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8002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6A05031"/>
    <w:multiLevelType w:val="multilevel"/>
    <w:tmpl w:val="EC285D00"/>
    <w:lvl w:ilvl="0">
      <w:start w:val="1"/>
      <w:numFmt w:val="decimal"/>
      <w:suff w:val="space"/>
      <w:lvlText w:val="%1."/>
      <w:lvlJc w:val="left"/>
      <w:pPr>
        <w:ind w:left="1684" w:hanging="975"/>
      </w:pPr>
      <w:rPr>
        <w:rFonts w:hint="default"/>
      </w:rPr>
    </w:lvl>
    <w:lvl w:ilvl="1">
      <w:start w:val="1"/>
      <w:numFmt w:val="decimal"/>
      <w:isLgl/>
      <w:suff w:val="space"/>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39000751"/>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8E2C47"/>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BB7F1A"/>
    <w:multiLevelType w:val="hybridMultilevel"/>
    <w:tmpl w:val="A49A3086"/>
    <w:lvl w:ilvl="0" w:tplc="B43AC97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3C82255"/>
    <w:multiLevelType w:val="hybridMultilevel"/>
    <w:tmpl w:val="985A2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24836"/>
    <w:multiLevelType w:val="hybridMultilevel"/>
    <w:tmpl w:val="FD4A8C4A"/>
    <w:lvl w:ilvl="0" w:tplc="44C48E3C">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4A4037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4FC4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0E1E9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62CA1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2277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A324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67BE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028A3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9FA358C"/>
    <w:multiLevelType w:val="multilevel"/>
    <w:tmpl w:val="1856FA8C"/>
    <w:lvl w:ilvl="0">
      <w:start w:val="1"/>
      <w:numFmt w:val="decimal"/>
      <w:suff w:val="space"/>
      <w:lvlText w:val="%1."/>
      <w:lvlJc w:val="left"/>
      <w:pPr>
        <w:ind w:left="539" w:hanging="384"/>
      </w:pPr>
      <w:rPr>
        <w:rFonts w:ascii="Times New Roman" w:eastAsia="Times New Roman" w:hAnsi="Times New Roman" w:cs="Times New Roman" w:hint="default"/>
        <w:w w:val="99"/>
        <w:sz w:val="28"/>
        <w:szCs w:val="28"/>
      </w:rPr>
    </w:lvl>
    <w:lvl w:ilvl="1">
      <w:start w:val="1"/>
      <w:numFmt w:val="decimal"/>
      <w:lvlText w:val="%2."/>
      <w:lvlJc w:val="left"/>
      <w:pPr>
        <w:ind w:left="4251" w:hanging="283"/>
      </w:pPr>
      <w:rPr>
        <w:rFonts w:ascii="Times New Roman" w:eastAsia="Times New Roman" w:hAnsi="Times New Roman" w:cs="Times New Roman" w:hint="default"/>
        <w:w w:val="99"/>
        <w:sz w:val="28"/>
        <w:szCs w:val="28"/>
      </w:rPr>
    </w:lvl>
    <w:lvl w:ilvl="2">
      <w:start w:val="1"/>
      <w:numFmt w:val="decimal"/>
      <w:lvlText w:val="%2.%3."/>
      <w:lvlJc w:val="left"/>
      <w:pPr>
        <w:ind w:left="539" w:hanging="558"/>
      </w:pPr>
      <w:rPr>
        <w:rFonts w:ascii="Times New Roman" w:eastAsia="Times New Roman" w:hAnsi="Times New Roman" w:cs="Times New Roman" w:hint="default"/>
        <w:w w:val="99"/>
        <w:sz w:val="28"/>
        <w:szCs w:val="28"/>
      </w:rPr>
    </w:lvl>
    <w:lvl w:ilvl="3">
      <w:numFmt w:val="bullet"/>
      <w:lvlText w:val="•"/>
      <w:lvlJc w:val="left"/>
      <w:pPr>
        <w:ind w:left="4985" w:hanging="558"/>
      </w:pPr>
      <w:rPr>
        <w:rFonts w:hint="default"/>
      </w:rPr>
    </w:lvl>
    <w:lvl w:ilvl="4">
      <w:numFmt w:val="bullet"/>
      <w:lvlText w:val="•"/>
      <w:lvlJc w:val="left"/>
      <w:pPr>
        <w:ind w:left="5711" w:hanging="558"/>
      </w:pPr>
      <w:rPr>
        <w:rFonts w:hint="default"/>
      </w:rPr>
    </w:lvl>
    <w:lvl w:ilvl="5">
      <w:numFmt w:val="bullet"/>
      <w:lvlText w:val="•"/>
      <w:lvlJc w:val="left"/>
      <w:pPr>
        <w:ind w:left="6436" w:hanging="558"/>
      </w:pPr>
      <w:rPr>
        <w:rFonts w:hint="default"/>
      </w:rPr>
    </w:lvl>
    <w:lvl w:ilvl="6">
      <w:numFmt w:val="bullet"/>
      <w:lvlText w:val="•"/>
      <w:lvlJc w:val="left"/>
      <w:pPr>
        <w:ind w:left="7162" w:hanging="558"/>
      </w:pPr>
      <w:rPr>
        <w:rFonts w:hint="default"/>
      </w:rPr>
    </w:lvl>
    <w:lvl w:ilvl="7">
      <w:numFmt w:val="bullet"/>
      <w:lvlText w:val="•"/>
      <w:lvlJc w:val="left"/>
      <w:pPr>
        <w:ind w:left="7887" w:hanging="558"/>
      </w:pPr>
      <w:rPr>
        <w:rFonts w:hint="default"/>
      </w:rPr>
    </w:lvl>
    <w:lvl w:ilvl="8">
      <w:numFmt w:val="bullet"/>
      <w:lvlText w:val="•"/>
      <w:lvlJc w:val="left"/>
      <w:pPr>
        <w:ind w:left="8613" w:hanging="558"/>
      </w:pPr>
      <w:rPr>
        <w:rFonts w:hint="default"/>
      </w:rPr>
    </w:lvl>
  </w:abstractNum>
  <w:abstractNum w:abstractNumId="27" w15:restartNumberingAfterBreak="0">
    <w:nsid w:val="4D6D05EE"/>
    <w:multiLevelType w:val="hybridMultilevel"/>
    <w:tmpl w:val="B896ECDA"/>
    <w:lvl w:ilvl="0" w:tplc="8E140AFC">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CEB6138"/>
    <w:multiLevelType w:val="hybridMultilevel"/>
    <w:tmpl w:val="0D92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4B6C48"/>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A15732"/>
    <w:multiLevelType w:val="multilevel"/>
    <w:tmpl w:val="9F38BBCA"/>
    <w:lvl w:ilvl="0">
      <w:start w:val="1"/>
      <w:numFmt w:val="decimal"/>
      <w:lvlText w:val="%1."/>
      <w:lvlJc w:val="left"/>
      <w:pPr>
        <w:ind w:left="1227" w:hanging="6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65472C75"/>
    <w:multiLevelType w:val="hybridMultilevel"/>
    <w:tmpl w:val="CAFCC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DA077B"/>
    <w:multiLevelType w:val="hybridMultilevel"/>
    <w:tmpl w:val="46B265F8"/>
    <w:lvl w:ilvl="0" w:tplc="DDE64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F748F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CD63E2"/>
    <w:multiLevelType w:val="hybridMultilevel"/>
    <w:tmpl w:val="AC5A7AC4"/>
    <w:lvl w:ilvl="0" w:tplc="90E6683E">
      <w:start w:val="1"/>
      <w:numFmt w:val="decimal"/>
      <w:suff w:val="space"/>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D25B1F"/>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1D0AD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6B66645"/>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D91C96"/>
    <w:multiLevelType w:val="hybridMultilevel"/>
    <w:tmpl w:val="16C6F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E1537D7"/>
    <w:multiLevelType w:val="hybridMultilevel"/>
    <w:tmpl w:val="55728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983453"/>
    <w:multiLevelType w:val="hybridMultilevel"/>
    <w:tmpl w:val="FDEA955A"/>
    <w:lvl w:ilvl="0" w:tplc="42CCF73A">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16A4E1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FEFE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02B9D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4535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9E717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457B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EB69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4752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6"/>
  </w:num>
  <w:num w:numId="2">
    <w:abstractNumId w:val="31"/>
  </w:num>
  <w:num w:numId="3">
    <w:abstractNumId w:va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8"/>
  </w:num>
  <w:num w:numId="7">
    <w:abstractNumId w:val="33"/>
  </w:num>
  <w:num w:numId="8">
    <w:abstractNumId w:val="35"/>
  </w:num>
  <w:num w:numId="9">
    <w:abstractNumId w:val="27"/>
  </w:num>
  <w:num w:numId="10">
    <w:abstractNumId w:val="30"/>
  </w:num>
  <w:num w:numId="11">
    <w:abstractNumId w:val="2"/>
    <w:lvlOverride w:ilvl="0">
      <w:startOverride w:val="1"/>
    </w:lvlOverride>
  </w:num>
  <w:num w:numId="12">
    <w:abstractNumId w:val="23"/>
  </w:num>
  <w:num w:numId="13">
    <w:abstractNumId w:val="15"/>
  </w:num>
  <w:num w:numId="14">
    <w:abstractNumId w:val="29"/>
  </w:num>
  <w:num w:numId="15">
    <w:abstractNumId w:val="21"/>
  </w:num>
  <w:num w:numId="16">
    <w:abstractNumId w:val="12"/>
  </w:num>
  <w:num w:numId="17">
    <w:abstractNumId w:val="22"/>
  </w:num>
  <w:num w:numId="18">
    <w:abstractNumId w:val="5"/>
  </w:num>
  <w:num w:numId="19">
    <w:abstractNumId w:val="16"/>
  </w:num>
  <w:num w:numId="20">
    <w:abstractNumId w:val="6"/>
  </w:num>
  <w:num w:numId="21">
    <w:abstractNumId w:val="3"/>
  </w:num>
  <w:num w:numId="22">
    <w:abstractNumId w:val="14"/>
  </w:num>
  <w:num w:numId="23">
    <w:abstractNumId w:val="37"/>
  </w:num>
  <w:num w:numId="24">
    <w:abstractNumId w:val="19"/>
  </w:num>
  <w:num w:numId="25">
    <w:abstractNumId w:val="17"/>
  </w:num>
  <w:num w:numId="26">
    <w:abstractNumId w:val="40"/>
  </w:num>
  <w:num w:numId="27">
    <w:abstractNumId w:val="25"/>
  </w:num>
  <w:num w:numId="28">
    <w:abstractNumId w:val="18"/>
  </w:num>
  <w:num w:numId="29">
    <w:abstractNumId w:val="34"/>
  </w:num>
  <w:num w:numId="30">
    <w:abstractNumId w:val="0"/>
    <w:lvlOverride w:ilvl="0">
      <w:startOverride w:val="1"/>
    </w:lvlOverride>
  </w:num>
  <w:num w:numId="31">
    <w:abstractNumId w:val="1"/>
  </w:num>
  <w:num w:numId="32">
    <w:abstractNumId w:val="10"/>
  </w:num>
  <w:num w:numId="33">
    <w:abstractNumId w:val="7"/>
  </w:num>
  <w:num w:numId="34">
    <w:abstractNumId w:val="11"/>
  </w:num>
  <w:num w:numId="35">
    <w:abstractNumId w:val="32"/>
  </w:num>
  <w:num w:numId="36">
    <w:abstractNumId w:val="39"/>
  </w:num>
  <w:num w:numId="37">
    <w:abstractNumId w:val="24"/>
  </w:num>
  <w:num w:numId="38">
    <w:abstractNumId w:val="28"/>
  </w:num>
  <w:num w:numId="39">
    <w:abstractNumId w:val="20"/>
  </w:num>
  <w:num w:numId="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75F2"/>
    <w:rsid w:val="00044E68"/>
    <w:rsid w:val="00057A40"/>
    <w:rsid w:val="000602C0"/>
    <w:rsid w:val="000807DB"/>
    <w:rsid w:val="00096B54"/>
    <w:rsid w:val="000A2A53"/>
    <w:rsid w:val="000B2013"/>
    <w:rsid w:val="000C4637"/>
    <w:rsid w:val="000D5368"/>
    <w:rsid w:val="000E4861"/>
    <w:rsid w:val="00104124"/>
    <w:rsid w:val="0011620B"/>
    <w:rsid w:val="00160A89"/>
    <w:rsid w:val="001876D8"/>
    <w:rsid w:val="001D00BD"/>
    <w:rsid w:val="002060E3"/>
    <w:rsid w:val="00216332"/>
    <w:rsid w:val="00255595"/>
    <w:rsid w:val="002731FC"/>
    <w:rsid w:val="002C18AE"/>
    <w:rsid w:val="002D58DB"/>
    <w:rsid w:val="002F7D6A"/>
    <w:rsid w:val="00312713"/>
    <w:rsid w:val="0033513E"/>
    <w:rsid w:val="00381DC8"/>
    <w:rsid w:val="003A3FD3"/>
    <w:rsid w:val="003A63F3"/>
    <w:rsid w:val="003D60A5"/>
    <w:rsid w:val="003E3898"/>
    <w:rsid w:val="003F1C6E"/>
    <w:rsid w:val="003F6F67"/>
    <w:rsid w:val="0043780A"/>
    <w:rsid w:val="00444311"/>
    <w:rsid w:val="00466B87"/>
    <w:rsid w:val="0047663C"/>
    <w:rsid w:val="00487A88"/>
    <w:rsid w:val="004A1E02"/>
    <w:rsid w:val="004C5B9C"/>
    <w:rsid w:val="004D03FB"/>
    <w:rsid w:val="004D64D6"/>
    <w:rsid w:val="00503426"/>
    <w:rsid w:val="00524BC7"/>
    <w:rsid w:val="00537FCA"/>
    <w:rsid w:val="00542EB2"/>
    <w:rsid w:val="00554D6D"/>
    <w:rsid w:val="0058741A"/>
    <w:rsid w:val="00593EB5"/>
    <w:rsid w:val="00595E5A"/>
    <w:rsid w:val="005A695C"/>
    <w:rsid w:val="005A6CF4"/>
    <w:rsid w:val="0060073C"/>
    <w:rsid w:val="00603205"/>
    <w:rsid w:val="00652F0C"/>
    <w:rsid w:val="00655819"/>
    <w:rsid w:val="00665650"/>
    <w:rsid w:val="006832AF"/>
    <w:rsid w:val="00683DE1"/>
    <w:rsid w:val="006A0A2E"/>
    <w:rsid w:val="006A3F69"/>
    <w:rsid w:val="006C56C9"/>
    <w:rsid w:val="006F53FD"/>
    <w:rsid w:val="00707604"/>
    <w:rsid w:val="0073321F"/>
    <w:rsid w:val="007452D0"/>
    <w:rsid w:val="00753CEA"/>
    <w:rsid w:val="007632C9"/>
    <w:rsid w:val="00783574"/>
    <w:rsid w:val="00785D39"/>
    <w:rsid w:val="007B52F0"/>
    <w:rsid w:val="007C7609"/>
    <w:rsid w:val="007F0A6C"/>
    <w:rsid w:val="008079B1"/>
    <w:rsid w:val="00814AF9"/>
    <w:rsid w:val="008450CE"/>
    <w:rsid w:val="00871A32"/>
    <w:rsid w:val="0089316D"/>
    <w:rsid w:val="00895657"/>
    <w:rsid w:val="008C5BBC"/>
    <w:rsid w:val="008D7CC6"/>
    <w:rsid w:val="008F06BA"/>
    <w:rsid w:val="008F1CA9"/>
    <w:rsid w:val="00904107"/>
    <w:rsid w:val="009317F5"/>
    <w:rsid w:val="00952B39"/>
    <w:rsid w:val="009D2C3F"/>
    <w:rsid w:val="00A118F3"/>
    <w:rsid w:val="00A40ABD"/>
    <w:rsid w:val="00A76A83"/>
    <w:rsid w:val="00A81875"/>
    <w:rsid w:val="00A833F0"/>
    <w:rsid w:val="00AA31C2"/>
    <w:rsid w:val="00AA756A"/>
    <w:rsid w:val="00AC5464"/>
    <w:rsid w:val="00AE7651"/>
    <w:rsid w:val="00AF16A7"/>
    <w:rsid w:val="00B271C2"/>
    <w:rsid w:val="00B3245F"/>
    <w:rsid w:val="00B4571A"/>
    <w:rsid w:val="00B80F9B"/>
    <w:rsid w:val="00B92B04"/>
    <w:rsid w:val="00C26D9A"/>
    <w:rsid w:val="00C5018A"/>
    <w:rsid w:val="00C63654"/>
    <w:rsid w:val="00C958F0"/>
    <w:rsid w:val="00CC481A"/>
    <w:rsid w:val="00CC5D30"/>
    <w:rsid w:val="00D10987"/>
    <w:rsid w:val="00D40113"/>
    <w:rsid w:val="00D46B07"/>
    <w:rsid w:val="00D52F3F"/>
    <w:rsid w:val="00D8338B"/>
    <w:rsid w:val="00D91B9E"/>
    <w:rsid w:val="00D94FB2"/>
    <w:rsid w:val="00DE6A27"/>
    <w:rsid w:val="00E0130E"/>
    <w:rsid w:val="00E6350B"/>
    <w:rsid w:val="00E760B1"/>
    <w:rsid w:val="00E8108D"/>
    <w:rsid w:val="00E965F1"/>
    <w:rsid w:val="00EB45A9"/>
    <w:rsid w:val="00ED2AFF"/>
    <w:rsid w:val="00ED7426"/>
    <w:rsid w:val="00F24B5E"/>
    <w:rsid w:val="00F55408"/>
    <w:rsid w:val="00F55BAB"/>
    <w:rsid w:val="00F560F4"/>
    <w:rsid w:val="00F86FD0"/>
    <w:rsid w:val="00F94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3AD27"/>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65581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0A89"/>
  </w:style>
  <w:style w:type="paragraph" w:styleId="a5">
    <w:name w:val="footer"/>
    <w:basedOn w:val="a"/>
    <w:link w:val="a6"/>
    <w:uiPriority w:val="99"/>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0A89"/>
  </w:style>
  <w:style w:type="paragraph" w:styleId="a7">
    <w:name w:val="Balloon Text"/>
    <w:basedOn w:val="a"/>
    <w:link w:val="a8"/>
    <w:uiPriority w:val="99"/>
    <w:semiHidden/>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0A89"/>
    <w:rPr>
      <w:rFonts w:ascii="Tahoma" w:hAnsi="Tahoma" w:cs="Tahoma"/>
      <w:sz w:val="16"/>
      <w:szCs w:val="16"/>
    </w:rPr>
  </w:style>
  <w:style w:type="character" w:customStyle="1" w:styleId="10">
    <w:name w:val="Заголовок 1 Знак"/>
    <w:basedOn w:val="a0"/>
    <w:link w:val="1"/>
    <w:uiPriority w:val="9"/>
    <w:rsid w:val="00255595"/>
    <w:rPr>
      <w:rFonts w:asciiTheme="majorHAnsi" w:eastAsiaTheme="majorEastAsia" w:hAnsiTheme="majorHAnsi" w:cstheme="majorBidi"/>
      <w:b/>
      <w:bCs/>
      <w:color w:val="365F91" w:themeColor="accent1" w:themeShade="BF"/>
      <w:sz w:val="28"/>
      <w:szCs w:val="28"/>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a">
    <w:name w:val="List Paragraph"/>
    <w:aliases w:val="ТЗ список,Абзац списка нумерованный"/>
    <w:basedOn w:val="a"/>
    <w:link w:val="ab"/>
    <w:uiPriority w:val="34"/>
    <w:qFormat/>
    <w:rsid w:val="00F24B5E"/>
    <w:pPr>
      <w:ind w:left="720" w:firstLine="567"/>
      <w:contextualSpacing/>
      <w:jc w:val="both"/>
    </w:pPr>
    <w:rPr>
      <w:rFonts w:ascii="Calibri" w:eastAsia="Calibri" w:hAnsi="Calibri" w:cs="Times New Roman"/>
    </w:rPr>
  </w:style>
  <w:style w:type="character" w:customStyle="1" w:styleId="ab">
    <w:name w:val="Абзац списка Знак"/>
    <w:aliases w:val="ТЗ список Знак,Абзац списка нумерованный Знак"/>
    <w:link w:val="aa"/>
    <w:uiPriority w:val="34"/>
    <w:qFormat/>
    <w:locked/>
    <w:rsid w:val="00F24B5E"/>
    <w:rPr>
      <w:rFonts w:ascii="Calibri" w:eastAsia="Calibri" w:hAnsi="Calibri" w:cs="Times New Roman"/>
    </w:rPr>
  </w:style>
  <w:style w:type="paragraph" w:customStyle="1" w:styleId="ConsPlusNormal">
    <w:name w:val="ConsPlusNormal"/>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c">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d">
    <w:name w:val="Основной текст_"/>
    <w:link w:val="2"/>
    <w:locked/>
    <w:rsid w:val="00EB45A9"/>
    <w:rPr>
      <w:spacing w:val="7"/>
      <w:shd w:val="clear" w:color="auto" w:fill="FFFFFF"/>
    </w:rPr>
  </w:style>
  <w:style w:type="paragraph" w:customStyle="1" w:styleId="2">
    <w:name w:val="Основной текст2"/>
    <w:basedOn w:val="a"/>
    <w:link w:val="ad"/>
    <w:rsid w:val="00EB45A9"/>
    <w:pPr>
      <w:shd w:val="clear" w:color="auto" w:fill="FFFFFF"/>
      <w:spacing w:before="120" w:after="360" w:line="0" w:lineRule="atLeast"/>
      <w:ind w:hanging="1800"/>
      <w:jc w:val="both"/>
    </w:pPr>
    <w:rPr>
      <w:spacing w:val="7"/>
    </w:rPr>
  </w:style>
  <w:style w:type="character" w:styleId="ae">
    <w:name w:val="Hyperlink"/>
    <w:basedOn w:val="a0"/>
    <w:uiPriority w:val="99"/>
    <w:unhideWhenUsed/>
    <w:rsid w:val="00F560F4"/>
    <w:rPr>
      <w:color w:val="0000FF" w:themeColor="hyperlink"/>
      <w:u w:val="single"/>
    </w:rPr>
  </w:style>
  <w:style w:type="character" w:customStyle="1" w:styleId="40">
    <w:name w:val="Заголовок 4 Знак"/>
    <w:basedOn w:val="a0"/>
    <w:link w:val="4"/>
    <w:uiPriority w:val="9"/>
    <w:semiHidden/>
    <w:rsid w:val="00655819"/>
    <w:rPr>
      <w:rFonts w:asciiTheme="majorHAnsi" w:eastAsiaTheme="majorEastAsia" w:hAnsiTheme="majorHAnsi" w:cstheme="majorBidi"/>
      <w:i/>
      <w:iCs/>
      <w:color w:val="365F91" w:themeColor="accent1" w:themeShade="BF"/>
    </w:rPr>
  </w:style>
  <w:style w:type="table" w:customStyle="1" w:styleId="12">
    <w:name w:val="Сетка таблицы1"/>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5</Pages>
  <Words>2601</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Пользователь</cp:lastModifiedBy>
  <cp:revision>66</cp:revision>
  <cp:lastPrinted>2024-08-30T11:43:00Z</cp:lastPrinted>
  <dcterms:created xsi:type="dcterms:W3CDTF">2024-08-30T11:42:00Z</dcterms:created>
  <dcterms:modified xsi:type="dcterms:W3CDTF">2026-04-30T05:12:00Z</dcterms:modified>
</cp:coreProperties>
</file>